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C87BE" w14:textId="77777777" w:rsidR="00957F85" w:rsidRPr="001E231A" w:rsidRDefault="00957F85" w:rsidP="00957F85">
      <w:pPr>
        <w:rPr>
          <w:b/>
          <w:bCs/>
          <w:szCs w:val="22"/>
          <w:lang w:val="ms-MY"/>
        </w:rPr>
      </w:pPr>
      <w:bookmarkStart w:id="0" w:name="_GoBack"/>
      <w:bookmarkEnd w:id="0"/>
    </w:p>
    <w:p w14:paraId="19004B82" w14:textId="26B79A39" w:rsidR="00957F85" w:rsidRPr="001E231A" w:rsidRDefault="001C628D" w:rsidP="00957F85">
      <w:pPr>
        <w:rPr>
          <w:b/>
          <w:bCs/>
          <w:szCs w:val="22"/>
          <w:lang w:val="ms-MY"/>
        </w:rPr>
      </w:pPr>
      <w:r w:rsidRPr="001E231A">
        <w:rPr>
          <w:b/>
          <w:bCs/>
          <w:szCs w:val="22"/>
          <w:lang w:val="ms-MY"/>
        </w:rPr>
        <w:t>SIARAN MEDIA</w:t>
      </w:r>
      <w:r w:rsidR="00957F85" w:rsidRPr="001E231A">
        <w:rPr>
          <w:b/>
          <w:bCs/>
          <w:szCs w:val="22"/>
          <w:lang w:val="ms-MY"/>
        </w:rPr>
        <w:tab/>
      </w:r>
      <w:r w:rsidR="00957F85" w:rsidRPr="001E231A">
        <w:rPr>
          <w:b/>
          <w:bCs/>
          <w:szCs w:val="22"/>
          <w:lang w:val="ms-MY"/>
        </w:rPr>
        <w:tab/>
      </w:r>
      <w:r w:rsidR="00957F85" w:rsidRPr="001E231A">
        <w:rPr>
          <w:b/>
          <w:bCs/>
          <w:szCs w:val="22"/>
          <w:lang w:val="ms-MY"/>
        </w:rPr>
        <w:tab/>
      </w:r>
      <w:r w:rsidR="00957F85" w:rsidRPr="001E231A">
        <w:rPr>
          <w:b/>
          <w:bCs/>
          <w:szCs w:val="22"/>
          <w:lang w:val="ms-MY"/>
        </w:rPr>
        <w:tab/>
      </w:r>
      <w:r w:rsidR="00957F85" w:rsidRPr="001E231A">
        <w:rPr>
          <w:b/>
          <w:bCs/>
          <w:szCs w:val="22"/>
          <w:lang w:val="ms-MY"/>
        </w:rPr>
        <w:tab/>
      </w:r>
      <w:r w:rsidR="00957F85" w:rsidRPr="001E231A">
        <w:rPr>
          <w:b/>
          <w:bCs/>
          <w:szCs w:val="22"/>
          <w:lang w:val="ms-MY"/>
        </w:rPr>
        <w:tab/>
      </w:r>
      <w:r w:rsidR="00957F85" w:rsidRPr="001E231A">
        <w:rPr>
          <w:b/>
          <w:bCs/>
          <w:szCs w:val="22"/>
          <w:lang w:val="ms-MY"/>
        </w:rPr>
        <w:tab/>
        <w:t xml:space="preserve"> </w:t>
      </w:r>
      <w:r w:rsidRPr="001E231A">
        <w:rPr>
          <w:b/>
          <w:bCs/>
          <w:szCs w:val="22"/>
          <w:lang w:val="ms-MY"/>
        </w:rPr>
        <w:t xml:space="preserve">                </w:t>
      </w:r>
      <w:r w:rsidR="00957F85" w:rsidRPr="001E231A">
        <w:rPr>
          <w:b/>
          <w:bCs/>
          <w:szCs w:val="22"/>
          <w:lang w:val="ms-MY"/>
        </w:rPr>
        <w:t xml:space="preserve">  </w:t>
      </w:r>
      <w:r w:rsidRPr="001E231A">
        <w:rPr>
          <w:b/>
          <w:bCs/>
          <w:szCs w:val="22"/>
          <w:lang w:val="ms-MY"/>
        </w:rPr>
        <w:t>UNTUK SIARAN SEGERA</w:t>
      </w:r>
    </w:p>
    <w:p w14:paraId="3B5D78A4" w14:textId="77777777" w:rsidR="00957F85" w:rsidRPr="001E231A" w:rsidRDefault="00957F85" w:rsidP="00957F85">
      <w:pPr>
        <w:rPr>
          <w:b/>
          <w:bCs/>
          <w:szCs w:val="22"/>
          <w:lang w:val="ms-MY"/>
        </w:rPr>
      </w:pPr>
    </w:p>
    <w:p w14:paraId="5AF9EFB4" w14:textId="77777777" w:rsidR="001C628D" w:rsidRPr="001E231A" w:rsidRDefault="001C628D" w:rsidP="001C628D">
      <w:pPr>
        <w:jc w:val="center"/>
        <w:rPr>
          <w:b/>
          <w:bCs/>
          <w:sz w:val="24"/>
          <w:lang w:val="ms-MY"/>
        </w:rPr>
      </w:pPr>
      <w:r w:rsidRPr="001E231A">
        <w:rPr>
          <w:b/>
          <w:bCs/>
          <w:sz w:val="24"/>
          <w:lang w:val="ms-MY"/>
        </w:rPr>
        <w:t>CENDANA MENAMPILKAN 7 PEWACANA UCAPTAMA DAN PANEL ANTARABANGSA TERSOHOR DI KUL.CEF 2021, DALAM PERSEDIAAN AWAL KE DUBAI EXPO</w:t>
      </w:r>
    </w:p>
    <w:p w14:paraId="1E35A991" w14:textId="77777777" w:rsidR="001C628D" w:rsidRPr="001E231A" w:rsidRDefault="001C628D" w:rsidP="00957F85">
      <w:pPr>
        <w:jc w:val="both"/>
        <w:rPr>
          <w:szCs w:val="22"/>
          <w:lang w:val="ms-MY"/>
        </w:rPr>
      </w:pPr>
      <w:r w:rsidRPr="001E231A">
        <w:rPr>
          <w:szCs w:val="22"/>
          <w:lang w:val="ms-MY"/>
        </w:rPr>
        <w:t>Kuala Lumpur, 14 Oktober 2021 - Forum Ekonomi Kreatif Kuala Lumpur (KUL.CEF) hari ini kembali buat kali kedua secara maya bagi memulakan Art In The City (AITC 2021). Dianjurkan oleh Agensi Pembangunan Ekonomi Budaya (CENDANA), sebuah unit di bawah MyCreative Ventures, dengan kerjasama Kementerian Komunikasi dan Multimedia, KUL.CEF mempamerkan individu tersohor dalam bidang ekonomi budaya dan kreatif, penggubalan dasar kerajaan, pelancongan, kandungan kreatif, seni kraf, seni visual, tarian dan bisnes melalui pembentangan ucap tama khas dan perbincangan ahli panel. Forum ini menyaksikan penyertaan melebihi jangkaan, iaitu 566 peserta dari pelbagai latar belakang menghadiri majlis yang dilancarkan oleh Menteri Komunikasi dan Multimedia Malaysia, YB Tan Sri Datuk Sri Panglima TPr Annuar Haji Musa.</w:t>
      </w:r>
    </w:p>
    <w:p w14:paraId="322850A8" w14:textId="77777777" w:rsidR="001C628D" w:rsidRPr="001E231A" w:rsidRDefault="001C628D" w:rsidP="00957F85">
      <w:pPr>
        <w:jc w:val="both"/>
        <w:rPr>
          <w:szCs w:val="22"/>
          <w:lang w:val="ms-MY"/>
        </w:rPr>
      </w:pPr>
      <w:r w:rsidRPr="001E231A">
        <w:rPr>
          <w:szCs w:val="22"/>
          <w:lang w:val="ms-MY"/>
        </w:rPr>
        <w:t>KUL.CEF pada tahun ini antara acara meraikan ‘United Nations International Year of Creative Economy for Sustainable Development’, dalam menyokong halatuju Rakan Bersama CENDANA, di World Conference of Creative Economy, yang bakal berlangsung di Dubai Expo pada 7-9 Disember 2021 dengan tema ‘Inclusively Creative: Curating the Future’.</w:t>
      </w:r>
    </w:p>
    <w:p w14:paraId="41F73B65" w14:textId="77777777" w:rsidR="001C628D" w:rsidRPr="001E231A" w:rsidRDefault="001C628D" w:rsidP="00A3188E">
      <w:pPr>
        <w:jc w:val="both"/>
        <w:rPr>
          <w:szCs w:val="22"/>
          <w:lang w:val="ms-MY"/>
        </w:rPr>
      </w:pPr>
      <w:r w:rsidRPr="001E231A">
        <w:rPr>
          <w:szCs w:val="22"/>
          <w:lang w:val="ms-MY"/>
        </w:rPr>
        <w:t xml:space="preserve">Ketika berucap di KUL.CEF, YB Tan Sri Datuk Sri Panglima TPr Annuar Haji Musa, Menteri Komunikasi dan Multimedia Malaysia berkongsi, "Menurut kajian, ada ruang untuk ekonomi kreatif Malaysia berkembang jauh. Selaras komitmen Kerajaan terhadap ekonomi kreatif, Rancangan Malaysia ke-12 (RMk-12) baru-baru ini telah meletakkan industri kreatif sebagai industri berimpak tinggi untuk pertumbuhan ekonomi. Secara keseluruhan, RMK12 bertujuan untuk meningkatkan sumbangan sektor kreatif kepada KDNK nasional hampir 20% dalam tempoh 5 tahun akan datang — dari RM 26.8 bilion pada tahun 2020 menjadi RM 31.9 bilion pada tahun 2025. Kerajaan perlu memainkan peranan yang besar dalam merealisasi visi ini. Selain dari penggubal dasar negara, pihak swasta dan pengkarya kandungan kreatif memainkan peranan penting dalam mengembangkan ekonomi kreatif negara terutamanya pasca COVID-19." </w:t>
      </w:r>
    </w:p>
    <w:p w14:paraId="316C87C4" w14:textId="77777777" w:rsidR="001C628D" w:rsidRPr="001E231A" w:rsidRDefault="001C628D" w:rsidP="00957F85">
      <w:pPr>
        <w:jc w:val="both"/>
        <w:rPr>
          <w:szCs w:val="22"/>
          <w:lang w:val="ms-MY"/>
        </w:rPr>
      </w:pPr>
      <w:r w:rsidRPr="001E231A">
        <w:rPr>
          <w:szCs w:val="22"/>
          <w:lang w:val="ms-MY"/>
        </w:rPr>
        <w:t>“Tidak dinafikan, ekonomi kreatif akan menjadi sumber penting untuk membina semula Negara. Dalam memulihkan seni dan budaya serta industri kreatif, MyCreative Ventures dan CENDANA terus memainkan peranan melindungi perniagaan dan pekerjaan kreatif, mengekalkan dan menghidupkan kembali kemahiran dan bakat - dan mendorong pengiat kreatif ke platform baru melalui pelbagai penggunaan teknologi. Usaha ini akan diperkukuhkan lagi dengan transformasi MyCreatives yang akan datang untuk menambah baik industri ekonomi kreatif.” kata Encik Azmi Said, Pengerusi MyCreative Ventures.</w:t>
      </w:r>
    </w:p>
    <w:p w14:paraId="63F8B476" w14:textId="77777777" w:rsidR="001C628D" w:rsidRPr="001E231A" w:rsidRDefault="001C628D" w:rsidP="00957F85">
      <w:pPr>
        <w:jc w:val="both"/>
        <w:rPr>
          <w:szCs w:val="22"/>
          <w:lang w:val="ms-MY"/>
        </w:rPr>
      </w:pPr>
    </w:p>
    <w:p w14:paraId="7830523C" w14:textId="21D266EF" w:rsidR="001C628D" w:rsidRPr="001E231A" w:rsidRDefault="001C628D" w:rsidP="00957F85">
      <w:pPr>
        <w:jc w:val="both"/>
        <w:rPr>
          <w:szCs w:val="22"/>
          <w:lang w:val="ms-MY"/>
        </w:rPr>
      </w:pPr>
      <w:r w:rsidRPr="001E231A">
        <w:rPr>
          <w:szCs w:val="22"/>
          <w:lang w:val="ms-MY"/>
        </w:rPr>
        <w:lastRenderedPageBreak/>
        <w:t>Ketua Pegawai Eksekutif CENDANA, Izan Satrina Mohd Sallehudin berkongsi, “CENDANA amat berbesar hati pelbagai pembentang dan ahli panel berwibawa menyertai forum Kuala Lumpur tahun ini. KUL.CEF adalah acara induk di bawah kempen Art In The City, bertujuan untuk memupuk daya kreativiti rakyat Malaysia melalui kolaborasi, keprihatinan dan tanggungjawab sosial korporat selaras dengan Matlamat Pembangunan Mampan (SDG) dan prinsip Environmental, Social and Governance (ESG). Potensi ekonomi budaya dan kreatif Malaysia sangat meluas dan CENDANA mengakui peranan penting yang dimainkan oleh sektor budaya dan industri kreatif dalam pembangunan ekonomi. Kami menyokong seni dan budaya sebagai aspek penting dalam mencapai pemulihan, penyembuhan dan pertumbuhan negara."</w:t>
      </w:r>
    </w:p>
    <w:p w14:paraId="3691E9E6" w14:textId="77777777" w:rsidR="001C628D" w:rsidRPr="001E231A" w:rsidRDefault="001C628D" w:rsidP="00957F85">
      <w:pPr>
        <w:jc w:val="both"/>
        <w:rPr>
          <w:szCs w:val="22"/>
          <w:lang w:val="ms-MY"/>
        </w:rPr>
      </w:pPr>
      <w:r w:rsidRPr="001E231A">
        <w:rPr>
          <w:szCs w:val="22"/>
          <w:lang w:val="ms-MY"/>
        </w:rPr>
        <w:t>KUL.CEF menyaksikan ucaptama khas oleh Yang Berhormat Dato ’Sri Hajah Nancy Shukri, Menteri Pelancongan, Kesenian dan Kebudayaan, Yang Berhormat Tuan Mohd Shahar Abdullah, Timbalan Menteri Kewangan I; dan ucaptama Yang Berhormat Ridwan Kamil, Gabenor Jawa Barat Indonesia, Jason Bevan, mantan Ketua Pembangunan Kreatif &amp; Pemasaran VP EMEA Warner Bros Studios, Pengasas &amp; Pengarah Urusan Content Creator Studios, Profesor Suk Young Kim, Profesor Pengajian Teater dan Persembahan di UCLA School of Theater dan Pakar Industri KPOP, Lord Ed Vaizey, Menteri Teknologi, Komunikasi &amp; Kebudayaan yang paling lama berkhidmat di UK, dan ramai lagi.</w:t>
      </w:r>
    </w:p>
    <w:p w14:paraId="7548AF7D" w14:textId="77777777" w:rsidR="001C628D" w:rsidRPr="001E231A" w:rsidRDefault="001C628D" w:rsidP="00957F85">
      <w:pPr>
        <w:jc w:val="both"/>
        <w:rPr>
          <w:szCs w:val="22"/>
          <w:lang w:val="ms-MY"/>
        </w:rPr>
      </w:pPr>
      <w:r w:rsidRPr="001E231A">
        <w:rPr>
          <w:szCs w:val="22"/>
          <w:lang w:val="ms-MY"/>
        </w:rPr>
        <w:t xml:space="preserve">Sorotan diskusi forum termasuk Thinking Exponentially for the Creative Economy, Korean Wave (Hallyu): The Rise of Korea’s Cultural Economy &amp; Pop Culture, Nation Building through Cultural and Creative Policies and Creative Economy as a Source of Economic Strength. Turut mendapat perhatian adalah perbincangan panel, ‘Strengthening the Role of Corporations in Rebuilding the Creative’ dan ‘Culture Industries and Contributing Towards the Development of Arts and Culture in Malaysia in line with the Sustainable Development Goals’. </w:t>
      </w:r>
    </w:p>
    <w:p w14:paraId="25E61218" w14:textId="48A6D478" w:rsidR="001C628D" w:rsidRPr="001E231A" w:rsidRDefault="001C628D" w:rsidP="00957F85">
      <w:pPr>
        <w:jc w:val="both"/>
        <w:rPr>
          <w:szCs w:val="22"/>
          <w:lang w:val="ms-MY"/>
        </w:rPr>
      </w:pPr>
      <w:r w:rsidRPr="001E231A">
        <w:rPr>
          <w:szCs w:val="22"/>
          <w:lang w:val="ms-MY"/>
        </w:rPr>
        <w:t>Acara turut diserikan dengan persembahan dari ASK Dance Company, Mah Meri Cultural Village dan Orkes Melayu Rojer.</w:t>
      </w:r>
    </w:p>
    <w:p w14:paraId="1CE6FDA3" w14:textId="56D86600" w:rsidR="00957F85" w:rsidRDefault="001C628D" w:rsidP="00957F85">
      <w:pPr>
        <w:jc w:val="both"/>
        <w:rPr>
          <w:szCs w:val="22"/>
          <w:lang w:val="ms-MY"/>
        </w:rPr>
      </w:pPr>
      <w:r w:rsidRPr="001E231A">
        <w:rPr>
          <w:szCs w:val="22"/>
          <w:lang w:val="ms-MY"/>
        </w:rPr>
        <w:t xml:space="preserve">CENDANA, bersama MyCreative dan RIUH bertujuan menyemarakkan, menghidupkan dan membina Nusa dan Bangsa melalui pengaktifan semula seni dan budaya dalam ekonomi. AITC 2021 akan berlangsung dari Oktober hingga Disember 2021 bersempena Tahun Ekonomi Kreatif Antarabangsa untuk Pembangunan Lestari, menawarkan aktiviti yang disusun bertujuan untuk mempromosikan pelbagai seni, kreativiti, kasih sayang, dan imaginasi rakyat Malaysia. Peranan Kesenian dan Kebudayaan tidak sahaja menghidupkan kembali negara tetapi juga memulihkan Negara setelah lebih dari satu tahun dibelenggu wabak COVID-19. Untuk maklumat lebih lanjut mengenai program yang akan datang, sila lihat </w:t>
      </w:r>
      <w:hyperlink r:id="rId7" w:history="1">
        <w:r w:rsidRPr="001E231A">
          <w:rPr>
            <w:rStyle w:val="Hyperlink"/>
            <w:szCs w:val="22"/>
            <w:lang w:val="ms-MY"/>
          </w:rPr>
          <w:t>www.baskl.com.my/aitc</w:t>
        </w:r>
      </w:hyperlink>
      <w:r w:rsidRPr="001E231A">
        <w:rPr>
          <w:szCs w:val="22"/>
          <w:lang w:val="ms-MY"/>
        </w:rPr>
        <w:t xml:space="preserve">. </w:t>
      </w:r>
    </w:p>
    <w:p w14:paraId="1D68F55C" w14:textId="77777777" w:rsidR="00B553AA" w:rsidRPr="001E231A" w:rsidRDefault="00B553AA" w:rsidP="00957F85">
      <w:pPr>
        <w:jc w:val="both"/>
        <w:rPr>
          <w:szCs w:val="22"/>
          <w:lang w:val="ms-MY"/>
        </w:rPr>
      </w:pPr>
    </w:p>
    <w:p w14:paraId="21E17CA5" w14:textId="684EC638" w:rsidR="00957F85" w:rsidRPr="001E231A" w:rsidRDefault="001C628D" w:rsidP="00957F85">
      <w:pPr>
        <w:jc w:val="center"/>
        <w:rPr>
          <w:sz w:val="20"/>
          <w:szCs w:val="20"/>
          <w:lang w:val="ms-MY"/>
        </w:rPr>
      </w:pPr>
      <w:r w:rsidRPr="001E231A">
        <w:rPr>
          <w:sz w:val="20"/>
          <w:szCs w:val="20"/>
          <w:lang w:val="ms-MY"/>
        </w:rPr>
        <w:t>-TAMAT</w:t>
      </w:r>
      <w:r w:rsidR="00957F85" w:rsidRPr="001E231A">
        <w:rPr>
          <w:sz w:val="20"/>
          <w:szCs w:val="20"/>
          <w:lang w:val="ms-MY"/>
        </w:rPr>
        <w:t>-</w:t>
      </w:r>
    </w:p>
    <w:p w14:paraId="62778DCC" w14:textId="058C73C8" w:rsidR="00957F85" w:rsidRPr="001E231A" w:rsidRDefault="00957F85" w:rsidP="00957F85">
      <w:pPr>
        <w:rPr>
          <w:b/>
          <w:bCs/>
          <w:szCs w:val="22"/>
          <w:lang w:val="ms-MY"/>
        </w:rPr>
      </w:pPr>
    </w:p>
    <w:p w14:paraId="784270A8" w14:textId="27E8D54B" w:rsidR="00957F85" w:rsidRPr="001E231A" w:rsidRDefault="00957F85" w:rsidP="00957F85">
      <w:pPr>
        <w:rPr>
          <w:b/>
          <w:bCs/>
          <w:szCs w:val="22"/>
          <w:lang w:val="ms-MY"/>
        </w:rPr>
      </w:pPr>
    </w:p>
    <w:p w14:paraId="7979F8D6" w14:textId="77777777" w:rsidR="00957F85" w:rsidRPr="001E231A" w:rsidRDefault="00957F85" w:rsidP="00957F85">
      <w:pPr>
        <w:rPr>
          <w:b/>
          <w:bCs/>
          <w:szCs w:val="22"/>
          <w:lang w:val="ms-MY"/>
        </w:rPr>
      </w:pPr>
    </w:p>
    <w:p w14:paraId="6ECA540A" w14:textId="77777777" w:rsidR="001660EF" w:rsidRPr="001E231A" w:rsidRDefault="001660EF" w:rsidP="001C628D">
      <w:pPr>
        <w:jc w:val="center"/>
        <w:rPr>
          <w:sz w:val="18"/>
          <w:szCs w:val="18"/>
          <w:lang w:val="ms-MY"/>
        </w:rPr>
      </w:pPr>
    </w:p>
    <w:p w14:paraId="32EC6326" w14:textId="48291B82" w:rsidR="00957F85" w:rsidRPr="001E231A" w:rsidRDefault="001C628D" w:rsidP="001C628D">
      <w:pPr>
        <w:jc w:val="center"/>
        <w:rPr>
          <w:sz w:val="18"/>
          <w:szCs w:val="18"/>
          <w:lang w:val="ms-MY"/>
        </w:rPr>
      </w:pPr>
      <w:r w:rsidRPr="001E231A">
        <w:rPr>
          <w:sz w:val="18"/>
          <w:szCs w:val="18"/>
          <w:lang w:val="ms-MY"/>
        </w:rPr>
        <w:t>Dikeluarkan oleh bzBee Consult Sdn Bhd bagi pihak CENDANA</w:t>
      </w:r>
    </w:p>
    <w:p w14:paraId="2DC48609" w14:textId="77777777" w:rsidR="00F402AE" w:rsidRPr="001E231A" w:rsidRDefault="00F402AE" w:rsidP="001C628D">
      <w:pPr>
        <w:jc w:val="center"/>
        <w:rPr>
          <w:b/>
          <w:bCs/>
          <w:sz w:val="18"/>
          <w:szCs w:val="18"/>
          <w:lang w:val="ms-MY"/>
        </w:rPr>
      </w:pPr>
    </w:p>
    <w:tbl>
      <w:tblPr>
        <w:tblpPr w:leftFromText="180" w:rightFromText="180" w:bottomFromText="160" w:vertAnchor="text" w:horzAnchor="margin" w:tblpXSpec="center" w:tblpY="-5"/>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7"/>
      </w:tblGrid>
      <w:tr w:rsidR="00957F85" w:rsidRPr="001E231A" w14:paraId="7AC7FDB4" w14:textId="77777777" w:rsidTr="00957F85">
        <w:trPr>
          <w:trHeight w:val="1125"/>
        </w:trPr>
        <w:tc>
          <w:tcPr>
            <w:tcW w:w="9077" w:type="dxa"/>
            <w:tcBorders>
              <w:top w:val="single" w:sz="4" w:space="0" w:color="auto"/>
              <w:left w:val="single" w:sz="4" w:space="0" w:color="auto"/>
              <w:bottom w:val="single" w:sz="4" w:space="0" w:color="auto"/>
              <w:right w:val="single" w:sz="4" w:space="0" w:color="auto"/>
            </w:tcBorders>
            <w:hideMark/>
          </w:tcPr>
          <w:p w14:paraId="31A469D8" w14:textId="4E1C0E62" w:rsidR="00957F85" w:rsidRPr="001E231A" w:rsidRDefault="001C628D" w:rsidP="00957F85">
            <w:pPr>
              <w:jc w:val="center"/>
              <w:rPr>
                <w:b/>
                <w:bCs/>
                <w:sz w:val="18"/>
                <w:szCs w:val="18"/>
                <w:lang w:val="ms-MY"/>
              </w:rPr>
            </w:pPr>
            <w:r w:rsidRPr="001E231A">
              <w:rPr>
                <w:b/>
                <w:bCs/>
                <w:sz w:val="18"/>
                <w:szCs w:val="18"/>
                <w:lang w:val="ms-MY"/>
              </w:rPr>
              <w:t>Untuk pertanyaan lanjut, sila hubungi</w:t>
            </w:r>
            <w:r w:rsidR="00957F85" w:rsidRPr="001E231A">
              <w:rPr>
                <w:b/>
                <w:bCs/>
                <w:sz w:val="18"/>
                <w:szCs w:val="18"/>
                <w:lang w:val="ms-MY"/>
              </w:rPr>
              <w:t>:</w:t>
            </w:r>
          </w:p>
          <w:p w14:paraId="0B7D506C" w14:textId="77777777" w:rsidR="00957F85" w:rsidRPr="001E231A" w:rsidRDefault="00957F85" w:rsidP="00957F85">
            <w:pPr>
              <w:jc w:val="center"/>
              <w:rPr>
                <w:sz w:val="18"/>
                <w:szCs w:val="18"/>
                <w:lang w:val="ms-MY"/>
              </w:rPr>
            </w:pPr>
            <w:r w:rsidRPr="001E231A">
              <w:rPr>
                <w:sz w:val="18"/>
                <w:szCs w:val="18"/>
                <w:lang w:val="ms-MY"/>
              </w:rPr>
              <w:t xml:space="preserve">Emmy Razali – +6012 342 2006; </w:t>
            </w:r>
            <w:hyperlink r:id="rId8" w:history="1">
              <w:r w:rsidRPr="001E231A">
                <w:rPr>
                  <w:rStyle w:val="Hyperlink"/>
                  <w:sz w:val="18"/>
                  <w:szCs w:val="18"/>
                  <w:lang w:val="ms-MY"/>
                </w:rPr>
                <w:t>emmy@bzbee.com.my</w:t>
              </w:r>
            </w:hyperlink>
          </w:p>
          <w:p w14:paraId="6183079D" w14:textId="77777777" w:rsidR="00957F85" w:rsidRPr="001E231A" w:rsidRDefault="00957F85" w:rsidP="00957F85">
            <w:pPr>
              <w:jc w:val="center"/>
              <w:rPr>
                <w:b/>
                <w:bCs/>
                <w:sz w:val="18"/>
                <w:szCs w:val="18"/>
                <w:lang w:val="ms-MY"/>
              </w:rPr>
            </w:pPr>
            <w:r w:rsidRPr="001E231A">
              <w:rPr>
                <w:sz w:val="18"/>
                <w:szCs w:val="18"/>
                <w:lang w:val="ms-MY"/>
              </w:rPr>
              <w:t xml:space="preserve">Ariq Amran – +6013 2566695; </w:t>
            </w:r>
            <w:hyperlink r:id="rId9" w:history="1">
              <w:r w:rsidRPr="001E231A">
                <w:rPr>
                  <w:rStyle w:val="Hyperlink"/>
                  <w:sz w:val="18"/>
                  <w:szCs w:val="18"/>
                  <w:lang w:val="ms-MY"/>
                </w:rPr>
                <w:t>ariqamran@bzbee.com.my</w:t>
              </w:r>
            </w:hyperlink>
          </w:p>
        </w:tc>
      </w:tr>
    </w:tbl>
    <w:p w14:paraId="655CE344" w14:textId="77777777" w:rsidR="00957F85" w:rsidRPr="001E231A" w:rsidRDefault="00957F85" w:rsidP="00957F85">
      <w:pPr>
        <w:rPr>
          <w:b/>
          <w:bCs/>
          <w:sz w:val="18"/>
          <w:szCs w:val="18"/>
          <w:lang w:val="ms-MY"/>
        </w:rPr>
      </w:pPr>
    </w:p>
    <w:p w14:paraId="148929C9" w14:textId="10274E78" w:rsidR="00957F85" w:rsidRPr="001E231A" w:rsidRDefault="001C628D" w:rsidP="00957F85">
      <w:pPr>
        <w:rPr>
          <w:b/>
          <w:bCs/>
          <w:sz w:val="18"/>
          <w:szCs w:val="18"/>
          <w:lang w:val="ms-MY"/>
        </w:rPr>
      </w:pPr>
      <w:r w:rsidRPr="001E231A">
        <w:rPr>
          <w:b/>
          <w:bCs/>
          <w:sz w:val="18"/>
          <w:szCs w:val="18"/>
          <w:lang w:val="ms-MY"/>
        </w:rPr>
        <w:t>Mengenai</w:t>
      </w:r>
      <w:r w:rsidR="00957F85" w:rsidRPr="001E231A">
        <w:rPr>
          <w:b/>
          <w:bCs/>
          <w:sz w:val="18"/>
          <w:szCs w:val="18"/>
          <w:lang w:val="ms-MY"/>
        </w:rPr>
        <w:t xml:space="preserve"> CENDANA </w:t>
      </w:r>
    </w:p>
    <w:p w14:paraId="3232AB1C" w14:textId="122D5DAA" w:rsidR="00957F85" w:rsidRPr="001E231A" w:rsidRDefault="001C628D" w:rsidP="00957F85">
      <w:pPr>
        <w:rPr>
          <w:sz w:val="18"/>
          <w:szCs w:val="18"/>
          <w:lang w:val="ms-MY"/>
        </w:rPr>
      </w:pPr>
      <w:r w:rsidRPr="001E231A">
        <w:rPr>
          <w:sz w:val="18"/>
          <w:szCs w:val="18"/>
          <w:lang w:val="ms-MY"/>
        </w:rPr>
        <w:t>CENDANA (Agensi Pembangunan Ekonomi Seni Budaya) dilancarkan secara rasmi pada 6 September 2017 untuk membentuk seni budaya ekonomi yang rancak, mampan dan berwawasan untuk Malaysia, bagi terus memartabatkan profil seni budaya ke arah pembentukan identiti Malaysia sebagai destinasi seni dan lokasi yang strategik di pentas global. Organisasi ini disokong oleh Kerajaan Malaysia melalui MyCreative Ventures Sdn. Bhd. (syarikat milik penuh Menteri Kewangan Diperbadanankan) dan berada di bawah pengendalian Kementerian Komunikasi dan Multimedia. Sila layari www.cendana.com.my untuk maklumat lanjut.</w:t>
      </w:r>
    </w:p>
    <w:p w14:paraId="5CA76938" w14:textId="77777777" w:rsidR="001E231A" w:rsidRPr="001E231A" w:rsidRDefault="001E231A" w:rsidP="001E231A">
      <w:pPr>
        <w:rPr>
          <w:b/>
          <w:bCs/>
          <w:sz w:val="18"/>
          <w:szCs w:val="18"/>
          <w:lang w:val="ms-MY"/>
        </w:rPr>
      </w:pPr>
    </w:p>
    <w:p w14:paraId="57D1230A" w14:textId="4A5CF812" w:rsidR="001E231A" w:rsidRPr="001E231A" w:rsidRDefault="001E231A" w:rsidP="001E231A">
      <w:pPr>
        <w:rPr>
          <w:b/>
          <w:bCs/>
          <w:sz w:val="18"/>
          <w:szCs w:val="18"/>
          <w:lang w:val="ms-MY"/>
        </w:rPr>
      </w:pPr>
      <w:r w:rsidRPr="001E231A">
        <w:rPr>
          <w:b/>
          <w:bCs/>
          <w:sz w:val="18"/>
          <w:szCs w:val="18"/>
          <w:lang w:val="ms-MY"/>
        </w:rPr>
        <w:t>Mengenai Art In The City</w:t>
      </w:r>
    </w:p>
    <w:p w14:paraId="712890FA" w14:textId="6A23DDB2" w:rsidR="001E231A" w:rsidRPr="001E231A" w:rsidRDefault="001E231A" w:rsidP="001E231A">
      <w:pPr>
        <w:jc w:val="both"/>
        <w:rPr>
          <w:sz w:val="18"/>
          <w:szCs w:val="18"/>
          <w:lang w:val="ms-MY"/>
        </w:rPr>
      </w:pPr>
      <w:r w:rsidRPr="001E231A">
        <w:rPr>
          <w:sz w:val="18"/>
          <w:szCs w:val="18"/>
          <w:lang w:val="ms-MY"/>
        </w:rPr>
        <w:t xml:space="preserve">Art In The City adalah salah satu usaha strategik CENDANA yang didedikasikan untuk seni dan persembahan, dengan lebih dari 100 program dinamis, berwarna-warni dan optimis yang </w:t>
      </w:r>
      <w:r>
        <w:rPr>
          <w:sz w:val="18"/>
          <w:szCs w:val="18"/>
          <w:lang w:val="ms-MY"/>
        </w:rPr>
        <w:t>dipersembahkan</w:t>
      </w:r>
      <w:r w:rsidRPr="001E231A">
        <w:rPr>
          <w:sz w:val="18"/>
          <w:szCs w:val="18"/>
          <w:lang w:val="ms-MY"/>
        </w:rPr>
        <w:t xml:space="preserve"> tahun ini termasuk p</w:t>
      </w:r>
      <w:r>
        <w:rPr>
          <w:sz w:val="18"/>
          <w:szCs w:val="18"/>
          <w:lang w:val="ms-MY"/>
        </w:rPr>
        <w:t>elbagai muzik, tarian, kraf</w:t>
      </w:r>
      <w:r w:rsidRPr="001E231A">
        <w:rPr>
          <w:sz w:val="18"/>
          <w:szCs w:val="18"/>
          <w:lang w:val="ms-MY"/>
        </w:rPr>
        <w:t xml:space="preserve">, teater, tarian filem, makanan, warisan, sejarah, dan lebih banyak </w:t>
      </w:r>
      <w:r>
        <w:rPr>
          <w:sz w:val="18"/>
          <w:szCs w:val="18"/>
          <w:lang w:val="ms-MY"/>
        </w:rPr>
        <w:t xml:space="preserve">lagi </w:t>
      </w:r>
      <w:r w:rsidRPr="001E231A">
        <w:rPr>
          <w:sz w:val="18"/>
          <w:szCs w:val="18"/>
          <w:lang w:val="ms-MY"/>
        </w:rPr>
        <w:t xml:space="preserve">dari 14 Oktober hingga 28 Disember 2021. </w:t>
      </w:r>
      <w:r>
        <w:rPr>
          <w:sz w:val="18"/>
          <w:szCs w:val="18"/>
          <w:lang w:val="ms-MY"/>
        </w:rPr>
        <w:t>Art In The City d</w:t>
      </w:r>
      <w:r w:rsidRPr="001E231A">
        <w:rPr>
          <w:sz w:val="18"/>
          <w:szCs w:val="18"/>
          <w:lang w:val="ms-MY"/>
        </w:rPr>
        <w:t>ireka untuk meningkatkan kesedaran mengenai seni dan budaya tempatan dan untuk mendorong rakyat Malaysia me</w:t>
      </w:r>
      <w:r w:rsidR="009F1E7E">
        <w:rPr>
          <w:sz w:val="18"/>
          <w:szCs w:val="18"/>
          <w:lang w:val="ms-MY"/>
        </w:rPr>
        <w:t>ngunjungi tempat-tempat seni</w:t>
      </w:r>
      <w:r w:rsidRPr="001E231A">
        <w:rPr>
          <w:sz w:val="18"/>
          <w:szCs w:val="18"/>
          <w:lang w:val="ms-MY"/>
        </w:rPr>
        <w:t xml:space="preserve"> di sekitar Kuala Lumpur, AITC berusaha untuk terus </w:t>
      </w:r>
      <w:r w:rsidR="009F1E7E">
        <w:rPr>
          <w:sz w:val="18"/>
          <w:szCs w:val="18"/>
          <w:lang w:val="ms-MY"/>
        </w:rPr>
        <w:t>mempromosikan</w:t>
      </w:r>
      <w:r w:rsidRPr="001E231A">
        <w:rPr>
          <w:sz w:val="18"/>
          <w:szCs w:val="18"/>
          <w:lang w:val="ms-MY"/>
        </w:rPr>
        <w:t xml:space="preserve"> Kuala Lumpur sebagai hab budaya dan kreatif</w:t>
      </w:r>
      <w:r w:rsidR="009F1E7E">
        <w:rPr>
          <w:sz w:val="18"/>
          <w:szCs w:val="18"/>
          <w:lang w:val="ms-MY"/>
        </w:rPr>
        <w:t>. Sila layari</w:t>
      </w:r>
      <w:r w:rsidRPr="001E231A">
        <w:rPr>
          <w:sz w:val="18"/>
          <w:szCs w:val="18"/>
          <w:lang w:val="ms-MY"/>
        </w:rPr>
        <w:t xml:space="preserve"> masuk ke </w:t>
      </w:r>
      <w:hyperlink r:id="rId10" w:history="1">
        <w:r w:rsidR="009F1E7E" w:rsidRPr="000A7532">
          <w:rPr>
            <w:rStyle w:val="Hyperlink"/>
            <w:sz w:val="18"/>
            <w:szCs w:val="18"/>
            <w:lang w:val="ms-MY"/>
          </w:rPr>
          <w:t>www.baskl.com.my/aitc</w:t>
        </w:r>
      </w:hyperlink>
      <w:r w:rsidR="009F1E7E">
        <w:rPr>
          <w:sz w:val="18"/>
          <w:szCs w:val="18"/>
          <w:lang w:val="ms-MY"/>
        </w:rPr>
        <w:t xml:space="preserve"> </w:t>
      </w:r>
      <w:r w:rsidRPr="001E231A">
        <w:rPr>
          <w:sz w:val="18"/>
          <w:szCs w:val="18"/>
          <w:lang w:val="ms-MY"/>
        </w:rPr>
        <w:t xml:space="preserve"> untuk maklumat lanjut.</w:t>
      </w:r>
    </w:p>
    <w:p w14:paraId="0BDDF25C" w14:textId="77777777" w:rsidR="001E231A" w:rsidRPr="001E231A" w:rsidRDefault="001E231A" w:rsidP="001E231A">
      <w:pPr>
        <w:jc w:val="both"/>
        <w:rPr>
          <w:sz w:val="18"/>
          <w:szCs w:val="18"/>
          <w:lang w:val="ms-MY"/>
        </w:rPr>
      </w:pPr>
    </w:p>
    <w:p w14:paraId="1C08C02F" w14:textId="3CE7FF17" w:rsidR="00957F85" w:rsidRPr="001E231A" w:rsidRDefault="001C628D" w:rsidP="00957F85">
      <w:pPr>
        <w:rPr>
          <w:b/>
          <w:bCs/>
          <w:sz w:val="18"/>
          <w:szCs w:val="18"/>
          <w:lang w:val="ms-MY"/>
        </w:rPr>
      </w:pPr>
      <w:r w:rsidRPr="001E231A">
        <w:rPr>
          <w:b/>
          <w:bCs/>
          <w:sz w:val="18"/>
          <w:szCs w:val="18"/>
          <w:lang w:val="ms-MY"/>
        </w:rPr>
        <w:t>Mengenai</w:t>
      </w:r>
      <w:r w:rsidR="00957F85" w:rsidRPr="001E231A">
        <w:rPr>
          <w:b/>
          <w:bCs/>
          <w:sz w:val="18"/>
          <w:szCs w:val="18"/>
          <w:lang w:val="ms-MY"/>
        </w:rPr>
        <w:t xml:space="preserve"> MyCreative Ventures</w:t>
      </w:r>
    </w:p>
    <w:p w14:paraId="1E09772D" w14:textId="3DFB36CB" w:rsidR="00957F85" w:rsidRPr="001E231A" w:rsidRDefault="001C628D" w:rsidP="00957F85">
      <w:pPr>
        <w:jc w:val="both"/>
        <w:rPr>
          <w:sz w:val="18"/>
          <w:szCs w:val="18"/>
          <w:lang w:val="ms-MY"/>
        </w:rPr>
      </w:pPr>
      <w:r w:rsidRPr="001E231A">
        <w:rPr>
          <w:sz w:val="18"/>
          <w:szCs w:val="18"/>
          <w:lang w:val="ms-MY"/>
        </w:rPr>
        <w:t xml:space="preserve">MyCreative Ventures adalah syarikat pelaburan Kerajaan yang dilancarkan pada bulan September 2012 untuk memacu industri kreatif Malaysia melalui pembiayaan yang strategik dan inovatif. Untuk maklumat lanjut, sila layari </w:t>
      </w:r>
      <w:hyperlink r:id="rId11" w:history="1">
        <w:r w:rsidR="009F1E7E" w:rsidRPr="000A7532">
          <w:rPr>
            <w:rStyle w:val="Hyperlink"/>
            <w:sz w:val="18"/>
            <w:szCs w:val="18"/>
            <w:lang w:val="ms-MY"/>
          </w:rPr>
          <w:t>www.mycreative.com.my</w:t>
        </w:r>
      </w:hyperlink>
      <w:r w:rsidR="009F1E7E">
        <w:rPr>
          <w:sz w:val="18"/>
          <w:szCs w:val="18"/>
          <w:lang w:val="ms-MY"/>
        </w:rPr>
        <w:t xml:space="preserve"> </w:t>
      </w:r>
    </w:p>
    <w:p w14:paraId="2F87165A" w14:textId="13A8DFCC" w:rsidR="00914953" w:rsidRPr="001E231A" w:rsidRDefault="00914953" w:rsidP="00957F85">
      <w:pPr>
        <w:rPr>
          <w:sz w:val="18"/>
          <w:szCs w:val="18"/>
          <w:lang w:val="ms-MY"/>
        </w:rPr>
      </w:pPr>
    </w:p>
    <w:sectPr w:rsidR="00914953" w:rsidRPr="001E231A" w:rsidSect="00C86089">
      <w:headerReference w:type="default" r:id="rId12"/>
      <w:footerReference w:type="even" r:id="rId13"/>
      <w:footerReference w:type="default" r:id="rId14"/>
      <w:pgSz w:w="11900" w:h="16840"/>
      <w:pgMar w:top="-2511" w:right="1440" w:bottom="2058" w:left="1440" w:header="9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DC29C2" w14:textId="77777777" w:rsidR="00986DE2" w:rsidRDefault="00986DE2" w:rsidP="00EF2DBD">
      <w:r>
        <w:separator/>
      </w:r>
    </w:p>
  </w:endnote>
  <w:endnote w:type="continuationSeparator" w:id="0">
    <w:p w14:paraId="631A2182" w14:textId="77777777" w:rsidR="00986DE2" w:rsidRDefault="00986DE2" w:rsidP="00EF2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34309267"/>
      <w:docPartObj>
        <w:docPartGallery w:val="Page Numbers (Bottom of Page)"/>
        <w:docPartUnique/>
      </w:docPartObj>
    </w:sdtPr>
    <w:sdtEndPr>
      <w:rPr>
        <w:rStyle w:val="PageNumber"/>
      </w:rPr>
    </w:sdtEndPr>
    <w:sdtContent>
      <w:p w14:paraId="475F23B5" w14:textId="4CF19454" w:rsidR="00C86089" w:rsidRDefault="00C86089" w:rsidP="00CA78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8B91A5" w14:textId="77777777" w:rsidR="00C86089" w:rsidRDefault="00C86089" w:rsidP="00C8608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87877" w14:textId="6049BA3F" w:rsidR="00CA78F4" w:rsidRDefault="00CA78F4" w:rsidP="0098081E">
    <w:pPr>
      <w:pStyle w:val="Footer"/>
      <w:framePr w:wrap="none" w:vAnchor="text" w:hAnchor="margin" w:xAlign="right" w:y="1"/>
      <w:rPr>
        <w:rStyle w:val="PageNumber"/>
      </w:rPr>
    </w:pPr>
  </w:p>
  <w:p w14:paraId="68DC7BBC" w14:textId="77777777" w:rsidR="00C86089" w:rsidRDefault="00C86089" w:rsidP="00C8608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89CFF" w14:textId="77777777" w:rsidR="00986DE2" w:rsidRDefault="00986DE2" w:rsidP="00EF2DBD">
      <w:r>
        <w:separator/>
      </w:r>
    </w:p>
  </w:footnote>
  <w:footnote w:type="continuationSeparator" w:id="0">
    <w:p w14:paraId="2BE47057" w14:textId="77777777" w:rsidR="00986DE2" w:rsidRDefault="00986DE2" w:rsidP="00EF2D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6A033" w14:textId="051CD696" w:rsidR="0025453C" w:rsidRDefault="0025453C">
    <w:pPr>
      <w:pStyle w:val="Header"/>
    </w:pPr>
    <w:r>
      <w:rPr>
        <w:noProof/>
        <w:lang w:eastAsia="zh-CN"/>
      </w:rPr>
      <w:drawing>
        <wp:anchor distT="0" distB="0" distL="114300" distR="114300" simplePos="0" relativeHeight="251658240" behindDoc="1" locked="0" layoutInCell="1" allowOverlap="1" wp14:anchorId="0D6247A4" wp14:editId="16054722">
          <wp:simplePos x="0" y="0"/>
          <wp:positionH relativeFrom="column">
            <wp:posOffset>-838200</wp:posOffset>
          </wp:positionH>
          <wp:positionV relativeFrom="paragraph">
            <wp:posOffset>-33020</wp:posOffset>
          </wp:positionV>
          <wp:extent cx="7403534" cy="10476933"/>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DANA + MYCREATIVE- LETTERHEAD.pdf"/>
                  <pic:cNvPicPr/>
                </pic:nvPicPr>
                <pic:blipFill>
                  <a:blip r:embed="rId1">
                    <a:extLst>
                      <a:ext uri="{28A0092B-C50C-407E-A947-70E740481C1C}">
                        <a14:useLocalDpi xmlns:a14="http://schemas.microsoft.com/office/drawing/2010/main" val="0"/>
                      </a:ext>
                    </a:extLst>
                  </a:blip>
                  <a:stretch>
                    <a:fillRect/>
                  </a:stretch>
                </pic:blipFill>
                <pic:spPr>
                  <a:xfrm>
                    <a:off x="0" y="0"/>
                    <a:ext cx="7403534" cy="10476933"/>
                  </a:xfrm>
                  <a:prstGeom prst="rect">
                    <a:avLst/>
                  </a:prstGeom>
                </pic:spPr>
              </pic:pic>
            </a:graphicData>
          </a:graphic>
          <wp14:sizeRelH relativeFrom="page">
            <wp14:pctWidth>0</wp14:pctWidth>
          </wp14:sizeRelH>
          <wp14:sizeRelV relativeFrom="page">
            <wp14:pctHeight>0</wp14:pctHeight>
          </wp14:sizeRelV>
        </wp:anchor>
      </w:drawing>
    </w:r>
  </w:p>
  <w:p w14:paraId="79DA6EFB" w14:textId="68F79CA9" w:rsidR="0025453C" w:rsidRDefault="00D85D7C">
    <w:pPr>
      <w:pStyle w:val="Header"/>
    </w:pPr>
    <w:r>
      <w:rPr>
        <w:noProof/>
        <w:lang w:eastAsia="zh-CN"/>
      </w:rPr>
      <w:drawing>
        <wp:anchor distT="0" distB="0" distL="114300" distR="114300" simplePos="0" relativeHeight="251661312" behindDoc="0" locked="0" layoutInCell="1" allowOverlap="1" wp14:anchorId="0D4BE53F" wp14:editId="4459FC65">
          <wp:simplePos x="0" y="0"/>
          <wp:positionH relativeFrom="column">
            <wp:posOffset>5292725</wp:posOffset>
          </wp:positionH>
          <wp:positionV relativeFrom="paragraph">
            <wp:posOffset>109387</wp:posOffset>
          </wp:positionV>
          <wp:extent cx="886460" cy="978535"/>
          <wp:effectExtent l="0" t="0" r="2540" b="0"/>
          <wp:wrapSquare wrapText="bothSides"/>
          <wp:docPr id="1" name="Picture 1" descr="A picture containing sto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C Logo Official.jpg"/>
                  <pic:cNvPicPr/>
                </pic:nvPicPr>
                <pic:blipFill>
                  <a:blip r:embed="rId2">
                    <a:extLst>
                      <a:ext uri="{28A0092B-C50C-407E-A947-70E740481C1C}">
                        <a14:useLocalDpi xmlns:a14="http://schemas.microsoft.com/office/drawing/2010/main" val="0"/>
                      </a:ext>
                    </a:extLst>
                  </a:blip>
                  <a:stretch>
                    <a:fillRect/>
                  </a:stretch>
                </pic:blipFill>
                <pic:spPr>
                  <a:xfrm>
                    <a:off x="0" y="0"/>
                    <a:ext cx="886460" cy="978535"/>
                  </a:xfrm>
                  <a:prstGeom prst="rect">
                    <a:avLst/>
                  </a:prstGeom>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60288" behindDoc="0" locked="0" layoutInCell="1" allowOverlap="1" wp14:anchorId="49D4C0C6" wp14:editId="13248490">
              <wp:simplePos x="0" y="0"/>
              <wp:positionH relativeFrom="column">
                <wp:posOffset>5069305</wp:posOffset>
              </wp:positionH>
              <wp:positionV relativeFrom="paragraph">
                <wp:posOffset>28241</wp:posOffset>
              </wp:positionV>
              <wp:extent cx="1314851" cy="1061720"/>
              <wp:effectExtent l="0" t="0" r="6350" b="5080"/>
              <wp:wrapNone/>
              <wp:docPr id="3" name="Rectangle 3"/>
              <wp:cNvGraphicFramePr/>
              <a:graphic xmlns:a="http://schemas.openxmlformats.org/drawingml/2006/main">
                <a:graphicData uri="http://schemas.microsoft.com/office/word/2010/wordprocessingShape">
                  <wps:wsp>
                    <wps:cNvSpPr/>
                    <wps:spPr>
                      <a:xfrm>
                        <a:off x="0" y="0"/>
                        <a:ext cx="1314851" cy="10617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D0EEE1" id="Rectangle 3" o:spid="_x0000_s1026" style="position:absolute;margin-left:399.15pt;margin-top:2.2pt;width:103.55pt;height:8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" fillcolor="white [3201]" stroked="f" strokeweight="1pt"/>
          </w:pict>
        </mc:Fallback>
      </mc:AlternateContent>
    </w:r>
  </w:p>
  <w:p w14:paraId="0140F19E" w14:textId="300E43A0" w:rsidR="0025453C" w:rsidRDefault="0025453C">
    <w:pPr>
      <w:pStyle w:val="Header"/>
    </w:pPr>
  </w:p>
  <w:p w14:paraId="17733FE0" w14:textId="2D37FC55" w:rsidR="0025453C" w:rsidRDefault="0025453C">
    <w:pPr>
      <w:pStyle w:val="Header"/>
    </w:pPr>
  </w:p>
  <w:p w14:paraId="595454F5" w14:textId="120D2716" w:rsidR="0025453C" w:rsidRDefault="0025453C">
    <w:pPr>
      <w:pStyle w:val="Header"/>
    </w:pPr>
  </w:p>
  <w:p w14:paraId="6932CF5A" w14:textId="024BD034" w:rsidR="0025453C" w:rsidRDefault="0025453C">
    <w:pPr>
      <w:pStyle w:val="Header"/>
    </w:pPr>
  </w:p>
  <w:p w14:paraId="6F01FB52" w14:textId="455CAB4B" w:rsidR="0025453C" w:rsidRDefault="0025453C">
    <w:pPr>
      <w:pStyle w:val="Header"/>
    </w:pPr>
  </w:p>
  <w:p w14:paraId="165E066E" w14:textId="5C06D6F7" w:rsidR="0025453C" w:rsidRDefault="002545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F7721F"/>
    <w:multiLevelType w:val="hybridMultilevel"/>
    <w:tmpl w:val="C8A2A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B0176B"/>
    <w:multiLevelType w:val="hybridMultilevel"/>
    <w:tmpl w:val="49F0E8FE"/>
    <w:lvl w:ilvl="0" w:tplc="DFE865AE">
      <w:start w:val="5"/>
      <w:numFmt w:val="decimal"/>
      <w:pStyle w:val="Heading1"/>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646450">
      <w:start w:val="1"/>
      <w:numFmt w:val="lowerLetter"/>
      <w:lvlText w:val="%2"/>
      <w:lvlJc w:val="left"/>
      <w:pPr>
        <w:ind w:left="2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05289AA">
      <w:start w:val="1"/>
      <w:numFmt w:val="lowerRoman"/>
      <w:lvlText w:val="%3"/>
      <w:lvlJc w:val="left"/>
      <w:pPr>
        <w:ind w:left="3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8282A6">
      <w:start w:val="1"/>
      <w:numFmt w:val="decimal"/>
      <w:lvlText w:val="%4"/>
      <w:lvlJc w:val="left"/>
      <w:pPr>
        <w:ind w:left="4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CE5468">
      <w:start w:val="1"/>
      <w:numFmt w:val="lowerLetter"/>
      <w:lvlText w:val="%5"/>
      <w:lvlJc w:val="left"/>
      <w:pPr>
        <w:ind w:left="4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5C2FFE">
      <w:start w:val="1"/>
      <w:numFmt w:val="lowerRoman"/>
      <w:lvlText w:val="%6"/>
      <w:lvlJc w:val="left"/>
      <w:pPr>
        <w:ind w:left="5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205CEA">
      <w:start w:val="1"/>
      <w:numFmt w:val="decimal"/>
      <w:lvlText w:val="%7"/>
      <w:lvlJc w:val="left"/>
      <w:pPr>
        <w:ind w:left="6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A4A2A0">
      <w:start w:val="1"/>
      <w:numFmt w:val="lowerLetter"/>
      <w:lvlText w:val="%8"/>
      <w:lvlJc w:val="left"/>
      <w:pPr>
        <w:ind w:left="7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7AABEA">
      <w:start w:val="1"/>
      <w:numFmt w:val="lowerRoman"/>
      <w:lvlText w:val="%9"/>
      <w:lvlJc w:val="left"/>
      <w:pPr>
        <w:ind w:left="7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DBD"/>
    <w:rsid w:val="00013B53"/>
    <w:rsid w:val="000509BE"/>
    <w:rsid w:val="000F7CE1"/>
    <w:rsid w:val="00114F4F"/>
    <w:rsid w:val="001660EF"/>
    <w:rsid w:val="0018720C"/>
    <w:rsid w:val="001A5AE3"/>
    <w:rsid w:val="001C628D"/>
    <w:rsid w:val="001E231A"/>
    <w:rsid w:val="00223C84"/>
    <w:rsid w:val="002538F9"/>
    <w:rsid w:val="0025453C"/>
    <w:rsid w:val="0028448E"/>
    <w:rsid w:val="002B2522"/>
    <w:rsid w:val="002C4876"/>
    <w:rsid w:val="00351176"/>
    <w:rsid w:val="00371008"/>
    <w:rsid w:val="00423A57"/>
    <w:rsid w:val="00425207"/>
    <w:rsid w:val="00484261"/>
    <w:rsid w:val="004938DF"/>
    <w:rsid w:val="005244B1"/>
    <w:rsid w:val="00525949"/>
    <w:rsid w:val="006321AF"/>
    <w:rsid w:val="006C39F5"/>
    <w:rsid w:val="006C68B5"/>
    <w:rsid w:val="006D0B2B"/>
    <w:rsid w:val="006D570D"/>
    <w:rsid w:val="0071195F"/>
    <w:rsid w:val="0071412F"/>
    <w:rsid w:val="00725B05"/>
    <w:rsid w:val="0075495A"/>
    <w:rsid w:val="00754B94"/>
    <w:rsid w:val="007B0A52"/>
    <w:rsid w:val="00816030"/>
    <w:rsid w:val="00835722"/>
    <w:rsid w:val="00914953"/>
    <w:rsid w:val="00920ED7"/>
    <w:rsid w:val="00957F85"/>
    <w:rsid w:val="00986DE2"/>
    <w:rsid w:val="009D7F69"/>
    <w:rsid w:val="009F1E7E"/>
    <w:rsid w:val="00A108E4"/>
    <w:rsid w:val="00A3188E"/>
    <w:rsid w:val="00A72545"/>
    <w:rsid w:val="00A85276"/>
    <w:rsid w:val="00AC5942"/>
    <w:rsid w:val="00B51E27"/>
    <w:rsid w:val="00B553AA"/>
    <w:rsid w:val="00B557D7"/>
    <w:rsid w:val="00B9035C"/>
    <w:rsid w:val="00BF5786"/>
    <w:rsid w:val="00C16E22"/>
    <w:rsid w:val="00C86089"/>
    <w:rsid w:val="00CA5C67"/>
    <w:rsid w:val="00CA78F4"/>
    <w:rsid w:val="00CD454C"/>
    <w:rsid w:val="00CF537A"/>
    <w:rsid w:val="00D63FF1"/>
    <w:rsid w:val="00D85D7C"/>
    <w:rsid w:val="00DB73BF"/>
    <w:rsid w:val="00E22F3A"/>
    <w:rsid w:val="00E47146"/>
    <w:rsid w:val="00E618AA"/>
    <w:rsid w:val="00EB243D"/>
    <w:rsid w:val="00EC1704"/>
    <w:rsid w:val="00EF2DBD"/>
    <w:rsid w:val="00F402A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1C827"/>
  <w15:chartTrackingRefBased/>
  <w15:docId w15:val="{2E20364F-226F-CC4A-BA6D-86979123A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MY"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953"/>
    <w:pPr>
      <w:spacing w:after="160" w:line="259" w:lineRule="auto"/>
    </w:pPr>
    <w:rPr>
      <w:rFonts w:ascii="Calibri" w:eastAsia="Calibri" w:hAnsi="Calibri" w:cs="Calibri"/>
      <w:color w:val="000000"/>
      <w:sz w:val="22"/>
      <w:lang w:eastAsia="en-GB"/>
    </w:rPr>
  </w:style>
  <w:style w:type="paragraph" w:styleId="Heading1">
    <w:name w:val="heading 1"/>
    <w:next w:val="Normal"/>
    <w:link w:val="Heading1Char"/>
    <w:uiPriority w:val="9"/>
    <w:qFormat/>
    <w:rsid w:val="00914953"/>
    <w:pPr>
      <w:keepNext/>
      <w:keepLines/>
      <w:numPr>
        <w:numId w:val="2"/>
      </w:numPr>
      <w:spacing w:after="1" w:line="259" w:lineRule="auto"/>
      <w:ind w:left="1755" w:hanging="10"/>
      <w:outlineLvl w:val="0"/>
    </w:pPr>
    <w:rPr>
      <w:rFonts w:ascii="Calibri" w:eastAsia="Calibri" w:hAnsi="Calibri" w:cs="Calibri"/>
      <w:color w:val="000000"/>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DBD"/>
    <w:pPr>
      <w:tabs>
        <w:tab w:val="center" w:pos="4513"/>
        <w:tab w:val="right" w:pos="9026"/>
      </w:tabs>
    </w:pPr>
  </w:style>
  <w:style w:type="character" w:customStyle="1" w:styleId="HeaderChar">
    <w:name w:val="Header Char"/>
    <w:basedOn w:val="DefaultParagraphFont"/>
    <w:link w:val="Header"/>
    <w:uiPriority w:val="99"/>
    <w:rsid w:val="00EF2DBD"/>
  </w:style>
  <w:style w:type="paragraph" w:styleId="Footer">
    <w:name w:val="footer"/>
    <w:basedOn w:val="Normal"/>
    <w:link w:val="FooterChar"/>
    <w:uiPriority w:val="99"/>
    <w:unhideWhenUsed/>
    <w:rsid w:val="00EF2DBD"/>
    <w:pPr>
      <w:tabs>
        <w:tab w:val="center" w:pos="4513"/>
        <w:tab w:val="right" w:pos="9026"/>
      </w:tabs>
    </w:pPr>
  </w:style>
  <w:style w:type="character" w:customStyle="1" w:styleId="FooterChar">
    <w:name w:val="Footer Char"/>
    <w:basedOn w:val="DefaultParagraphFont"/>
    <w:link w:val="Footer"/>
    <w:uiPriority w:val="99"/>
    <w:rsid w:val="00EF2DBD"/>
  </w:style>
  <w:style w:type="character" w:styleId="PageNumber">
    <w:name w:val="page number"/>
    <w:basedOn w:val="DefaultParagraphFont"/>
    <w:uiPriority w:val="99"/>
    <w:semiHidden/>
    <w:unhideWhenUsed/>
    <w:rsid w:val="00C86089"/>
  </w:style>
  <w:style w:type="paragraph" w:styleId="ListParagraph">
    <w:name w:val="List Paragraph"/>
    <w:basedOn w:val="Normal"/>
    <w:uiPriority w:val="34"/>
    <w:qFormat/>
    <w:rsid w:val="00423A57"/>
    <w:pPr>
      <w:ind w:left="720"/>
      <w:contextualSpacing/>
    </w:pPr>
  </w:style>
  <w:style w:type="character" w:styleId="Hyperlink">
    <w:name w:val="Hyperlink"/>
    <w:basedOn w:val="DefaultParagraphFont"/>
    <w:uiPriority w:val="99"/>
    <w:unhideWhenUsed/>
    <w:rsid w:val="00423A57"/>
    <w:rPr>
      <w:color w:val="0563C1" w:themeColor="hyperlink"/>
      <w:u w:val="single"/>
    </w:rPr>
  </w:style>
  <w:style w:type="table" w:styleId="TableGrid">
    <w:name w:val="Table Grid"/>
    <w:basedOn w:val="TableNormal"/>
    <w:uiPriority w:val="39"/>
    <w:rsid w:val="00423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14953"/>
    <w:rPr>
      <w:rFonts w:ascii="Calibri" w:eastAsia="Calibri" w:hAnsi="Calibri" w:cs="Calibri"/>
      <w:color w:val="000000"/>
      <w:sz w:val="22"/>
      <w:lang w:eastAsia="en-GB"/>
    </w:rPr>
  </w:style>
  <w:style w:type="character" w:customStyle="1" w:styleId="UnresolvedMention">
    <w:name w:val="Unresolved Mention"/>
    <w:basedOn w:val="DefaultParagraphFont"/>
    <w:uiPriority w:val="99"/>
    <w:semiHidden/>
    <w:unhideWhenUsed/>
    <w:rsid w:val="006D0B2B"/>
    <w:rPr>
      <w:color w:val="605E5C"/>
      <w:shd w:val="clear" w:color="auto" w:fill="E1DFDD"/>
    </w:rPr>
  </w:style>
  <w:style w:type="paragraph" w:styleId="HTMLPreformatted">
    <w:name w:val="HTML Preformatted"/>
    <w:basedOn w:val="Normal"/>
    <w:link w:val="HTMLPreformattedChar"/>
    <w:uiPriority w:val="99"/>
    <w:semiHidden/>
    <w:unhideWhenUsed/>
    <w:rsid w:val="00A3188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3188E"/>
    <w:rPr>
      <w:rFonts w:ascii="Consolas" w:eastAsia="Calibri" w:hAnsi="Consolas" w:cs="Calibri"/>
      <w:color w:val="000000"/>
      <w:sz w:val="20"/>
      <w:szCs w:val="20"/>
      <w:lang w:eastAsia="en-GB"/>
    </w:rPr>
  </w:style>
  <w:style w:type="paragraph" w:styleId="Revision">
    <w:name w:val="Revision"/>
    <w:hidden/>
    <w:uiPriority w:val="99"/>
    <w:semiHidden/>
    <w:rsid w:val="00AC5942"/>
    <w:rPr>
      <w:rFonts w:ascii="Calibri" w:eastAsia="Calibri" w:hAnsi="Calibri" w:cs="Calibri"/>
      <w:color w:val="000000"/>
      <w:sz w:val="22"/>
      <w:lang w:eastAsia="en-GB"/>
    </w:rPr>
  </w:style>
  <w:style w:type="paragraph" w:styleId="BalloonText">
    <w:name w:val="Balloon Text"/>
    <w:basedOn w:val="Normal"/>
    <w:link w:val="BalloonTextChar"/>
    <w:uiPriority w:val="99"/>
    <w:semiHidden/>
    <w:unhideWhenUsed/>
    <w:rsid w:val="007141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12F"/>
    <w:rPr>
      <w:rFonts w:ascii="Segoe UI" w:eastAsia="Calibri"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41471">
      <w:bodyDiv w:val="1"/>
      <w:marLeft w:val="0"/>
      <w:marRight w:val="0"/>
      <w:marTop w:val="0"/>
      <w:marBottom w:val="0"/>
      <w:divBdr>
        <w:top w:val="none" w:sz="0" w:space="0" w:color="auto"/>
        <w:left w:val="none" w:sz="0" w:space="0" w:color="auto"/>
        <w:bottom w:val="none" w:sz="0" w:space="0" w:color="auto"/>
        <w:right w:val="none" w:sz="0" w:space="0" w:color="auto"/>
      </w:divBdr>
    </w:div>
    <w:div w:id="333842292">
      <w:bodyDiv w:val="1"/>
      <w:marLeft w:val="0"/>
      <w:marRight w:val="0"/>
      <w:marTop w:val="0"/>
      <w:marBottom w:val="0"/>
      <w:divBdr>
        <w:top w:val="none" w:sz="0" w:space="0" w:color="auto"/>
        <w:left w:val="none" w:sz="0" w:space="0" w:color="auto"/>
        <w:bottom w:val="none" w:sz="0" w:space="0" w:color="auto"/>
        <w:right w:val="none" w:sz="0" w:space="0" w:color="auto"/>
      </w:divBdr>
    </w:div>
    <w:div w:id="520048519">
      <w:bodyDiv w:val="1"/>
      <w:marLeft w:val="0"/>
      <w:marRight w:val="0"/>
      <w:marTop w:val="0"/>
      <w:marBottom w:val="0"/>
      <w:divBdr>
        <w:top w:val="none" w:sz="0" w:space="0" w:color="auto"/>
        <w:left w:val="none" w:sz="0" w:space="0" w:color="auto"/>
        <w:bottom w:val="none" w:sz="0" w:space="0" w:color="auto"/>
        <w:right w:val="none" w:sz="0" w:space="0" w:color="auto"/>
      </w:divBdr>
    </w:div>
    <w:div w:id="1977374822">
      <w:bodyDiv w:val="1"/>
      <w:marLeft w:val="0"/>
      <w:marRight w:val="0"/>
      <w:marTop w:val="0"/>
      <w:marBottom w:val="0"/>
      <w:divBdr>
        <w:top w:val="none" w:sz="0" w:space="0" w:color="auto"/>
        <w:left w:val="none" w:sz="0" w:space="0" w:color="auto"/>
        <w:bottom w:val="none" w:sz="0" w:space="0" w:color="auto"/>
        <w:right w:val="none" w:sz="0" w:space="0" w:color="auto"/>
      </w:divBdr>
    </w:div>
    <w:div w:id="200350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my@bzbee.com.my"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baskl.com.my/aitc"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ycreative.com.m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askl.com.my/aitc" TargetMode="External"/><Relationship Id="rId4" Type="http://schemas.openxmlformats.org/officeDocument/2006/relationships/webSettings" Target="webSettings.xml"/><Relationship Id="rId9" Type="http://schemas.openxmlformats.org/officeDocument/2006/relationships/hyperlink" Target="mailto:ariqamran@bzbee.com.my"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B1F631-BD3B-2A41-B554-7C0418385E4D}">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3</Pages>
  <Words>1127</Words>
  <Characters>6428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falliq effendy</dc:creator>
  <cp:keywords/>
  <dc:description/>
  <cp:lastModifiedBy>Microsoft account</cp:lastModifiedBy>
  <cp:revision>2</cp:revision>
  <cp:lastPrinted>2021-10-14T06:39:00Z</cp:lastPrinted>
  <dcterms:created xsi:type="dcterms:W3CDTF">2021-10-14T06:44:00Z</dcterms:created>
  <dcterms:modified xsi:type="dcterms:W3CDTF">2021-10-14T06:44:00Z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documentId_5264</vt:lpwstr>
  </property>
  <property fmtid="{D5CDD505-2E9C-101B-9397-08002B2CF9AE}" pid="3" name="grammarly_documentContext">
    <vt:lpwstr>{"goals":[],"domain":"general","emotions":[],"dialect":"american"}</vt:lpwstr>
  </property>
</Properties>
</file>